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Политике в отношении 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обработки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ООО «КЛИК ВОЯЖ ТО»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ООО «КЛИК ВОЯЖ ТО»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__________/ О.В. Галаган /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м.п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______________ 2026 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СОГЛАСИЕ СУБЪЕКТА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ДАННЫХ, ВКЛЮЧАЯ ТРАНСГРАНИЧНУЮ ПЕРЕДАЧУ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Москва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«» ______________ 20 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(ФИО полностью)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рождения: «___» ______________ ______ г.,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документ, удостоверяющий личность: 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(серия, номер, кем и когда выдан)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регистрации: _________________________________________________________,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телефон: _________________________,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e-mail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_________________________________,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далее именуемый(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— «Субъект», действуя свободно, своей волей и в своём интересе, подтверждая свою дееспособность, а также ознакомившись с Политикой в отношении обработки персональных данных ООО «КЛИК ВОЯЖ ТО», размещённой на сайте </w:t>
      </w:r>
      <w:hyperlink r:id="rId9" w:tooltip="https://clickvoyage.ru/" w:history="1">
        <w:r>
          <w:rPr>
            <w:rStyle w:val="648"/>
            <w:rFonts w:ascii="Times New Roman" w:hAnsi="Times New Roman" w:cs="Times New Roman"/>
            <w:sz w:val="24"/>
            <w:szCs w:val="24"/>
            <w:lang w:eastAsia="ru-RU"/>
          </w:rPr>
          <w:t xml:space="preserve">https://clickvoyage.ru/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 п. 4 ст. 9 и ст. 12 Федерального закона от 27.07.2006 № 152-ФЗ «О персональных данных», даю согласие на обработку моих персональных данных и трансграничную передачу моих персональных данных на условиях, изложенных ниже.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ОПЕРАТОР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«КЛИК ВОЯЖ ТО»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ОГРН 1117746555640, ИНН 7722751182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Адрес: 125284, г. Москва, Ленинградский пр-т, д. 31а, стр. 1, 5 этаж, пом. 1, ком. 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Сайт: </w:t>
      </w:r>
      <w:hyperlink r:id="rId10" w:tooltip="https://clickvoyage.ru/" w:history="1">
        <w:r>
          <w:rPr>
            <w:rStyle w:val="648"/>
            <w:rFonts w:ascii="Times New Roman" w:hAnsi="Times New Roman" w:cs="Times New Roman"/>
            <w:sz w:val="24"/>
            <w:szCs w:val="24"/>
            <w:lang w:eastAsia="ru-RU"/>
          </w:rPr>
          <w:t xml:space="preserve">https://clickvoyage.ru/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далее — «Оператор».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ФОРМА И ПОРЯДОК ПРЕДОСТАВЛЕНИЯ 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 Настоящее Согласие может быть предоставлено Субъектом: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путём заполнения и отправки заявки на Интернет-сайте Оператора </w:t>
      </w:r>
      <w:hyperlink r:id="rId11" w:tooltip="https://clickvoyage.ru/" w:history="1">
        <w:r>
          <w:rPr>
            <w:rStyle w:val="648"/>
            <w:rFonts w:ascii="Times New Roman" w:hAnsi="Times New Roman" w:cs="Times New Roman"/>
            <w:sz w:val="24"/>
            <w:szCs w:val="24"/>
            <w:lang w:eastAsia="ru-RU"/>
          </w:rPr>
          <w:t xml:space="preserve">https://clickvoyage.ru/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путём регистрации и/или авторизации в личном кабинете на Сайте;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путём подписания настоящего Согласия на бумажном носителе либо в электронной форме, если такая форма предусмотрена Оператором.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2.2. Напр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авление информационных и рекламных сообщений осуществляется только при наличии отдельного согласия Субъекта, выраженного, в том числе, путём проставления соответствующей отметки в форме на Сайте либо подписания соответствующего раздела настоящего Согласия.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ПЕРЕЧЕНЬ ПЕРСОНАЛЬНЫХ ДАННЫХ, НА ОБРАБОТКУ КОТОРЫХ ДАЁТСЯ СОГЛАСИЕ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3.1. Согласие даётся на обработку следующих персональных данных Субъекта, не являющихся специальными или биометрическими: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имя, отчество;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рождения;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рождения;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гражданство;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почты, в том числе используемый как логин;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контактный телефон;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хэш пароля;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 за пределами территории Российской Федерации, в том числе заграничного паспорта;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содержащиеся в свидетельстве о рождении, если персональные данные предоставляются в отношении несовершеннолетнего лица;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 и/или адрес места жительства;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маршруте, датах и месте путешествия;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бронированиях, включая отели, авиабилеты, железнодорожные и иные транспортные перевозки, трансферы, экскурсии и иные услуги;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иная информация, предоставляемая Субъектом при использовании Сайта, личного кабинета и/или при исполнении договора;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файлы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cookies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IP-адрес;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о местоположении;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об устройстве и браузере.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 Если Субъект предоставляет персональные данные третьих лиц, в том числе несовершеннолетних туристов, Субъект подтверждает, что действует на законных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основаниях и обеспечивает соблюдение требований законодательства Российской Федерации о персональных данных в отношении таких лиц.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ЦЕЛИ ОБРАБОТКИ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4.1. Согласие даётся на обработку персональных данных Субъекта для следующих целей: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продвижение товаров, работ, услуг на рынке;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подготовка, заключение и исполнение гражданско-правового договора;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функционирования Сайта;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и ведение личного кабинета Субъекта;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идентификация и аутентификация Субъекта при авторизации на Сайте;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направление информационных и рекламных сообщений при наличии отдельного согласия Субъекта;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обязательств Оператора перед туристом и/или иным заказчиком туристских услуг;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бронирование средств размещения, транспортных билетов, трансферов, экскурсионного обслуживания и иных услуг;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въездных и транзитных виз;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услуг страхования;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требований законодательства Российской Федерации, в том числе в части внесения сведений в единую информационную систему электронных путевок;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договора о реализации туристского продукта, заключённого между Субъектом, туристом и/или иным заказчиком и Оператором или уполномоченным турагентом.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Трансграничная передача персональных данных осуществляется для следующих целей: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бронирование средств размещения на территории иностранных государств, включая отели, гостиницы, виллы, апартаменты, гостевые дома и иные объекты размещения;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бронирование авиа-, железнодорожных и иных транспортных билетов;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въездных и транзитных виз в консульских учреждениях и визовых центрах иностранных государств;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и предоставление услуг по страхованию;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трансферов, экскурсионного и наземного обслуживания;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обязательств Оператора по договору о реализации туристского продукта;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информирование иностранных поставщиков услуг о параметрах путешествия Субъекта и/или иных туристов;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требований законодательства Российской Федерации, в том числе в части внесения сведений в единую информационную систему электронных путевок.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2" name="_x0000_i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ПЕРЕЧЕНЬ ДЕЙСТВИЙ С ПЕРСОНАЛЬНЫМИ ДАННЫМИ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 Согласие даётся на совершение следующих действий с персональными данными: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сбор;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запись;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систематизация;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накопление;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хранение;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уточнение, в том числе обновление и изменение;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извлечение;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передача, в том числе предоставление и доступ;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трансграничная передача;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обезличивание;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блокирование;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удаление;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уничтожение.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 Обработка персональных данных может осуществляться как с использованием средств автоматизации, так и без их использования.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3" name="_x0000_i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ПЕРЕДАЧА ПЕРСОНАЛЬНЫХ ДАННЫХ ТРЕТЬИМ ЛИЦАМ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6.1. Субъект даёт согласие на передачу Оператором персональных данных следующим категориям третьих лиц в целях исполнения договора и оказания туристских услуг: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авиакомпаниям и иным перевозчикам, включая воздушные, железнодорожные, автомобильные и морские перевозки;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средствам размещения, включая отели, гостиницы, виллы, апартаменты и иные объекты размещения;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визовым центрам и консульским учреждениям иностранных государств;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страховым организациям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ассистанским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компаниям;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оператору единой информационной системы электронных путевок;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туристическим агентствам и иным контрагентам, участвующим в исполнении договора о реализации туристского продукта;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экскурсионным и трансферным компаниям;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принимающим туристическим компаниям, в том числе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Destination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Management Companies.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 Передача персональных данных осуществляется только в объёме, необходимом для достижения целей обработки и исполнения соответствующих договоров.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4" name="_x0000_i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" o:spid="_x0000_s3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 СОГЛАСИЕ НА ТРАНСГРАНИЧНУЮ ПЕРЕДАЧУ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7.1. Субъект даёт согласие на трансграничную передачу персональных данных на территорию следующих иностранных государств: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Мальдивская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Турецкая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Объединённые Арабские Эмираты;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Королевство Таиланд;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Китайская Народная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Индонезия;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Сейшельские Острова;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Социалистическая Республика Вьетнам;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Маврикий;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Итальянская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Французская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Греческая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Япония;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Индия;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Демократическая Социалистическая Республика Шри-Ланка;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Кения;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Королевство Испания;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Малайзия;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Сингапур;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Черногория;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Объединённая Республика Танзания;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Португальская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Государство Катар;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Кипр;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Швейцарская Конфедерация;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Султанат Оман;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Королевство Бахрейн;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Южно-Африканская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Филиппины;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Австрийская Республика;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Венгрия;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Корея;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иные государства, в которые осуществляется бронирование туристских услуг в рамках исполнения договора о реализации туристского продукта по согласованию с Субъектом в момент бронирования.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7.2. На территорию иностранных государств передаются следующие категории персональных данных Субъекта и/или иных туристов, данных которых Субъект предоставляет на законных основаниях: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имя, отчество;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и место рождения;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гражданство;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 за пределами территории Российской Федерации;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данные документа, содержащиеся в свидетельстве о рождении, если передача осуществляется в отношении несовершеннолетнего;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контактный телефон;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маршруте, датах и месте путешествия;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бронированиях, включая отели, авиабилеты, трансферы, экскурсии и иные услуги;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иные сведения, необходимые для исполнения договора о реализации туристского продукта и бронирования услуг.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7.3. Трансграничная передача персональных данных осуществляется в адрес следующих категорий иностранных лиц и/или получателей: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размещения, включая отели, гостиницы, виллы, апартаменты, гостевые дома и иные объекты размещения;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авиакомпании и иные перевозчики;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принимающие туристические компании, в том числе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Destination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Management Companies;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визовые центры и консульские учреждения иностранных государств;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страховые организации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ассистанские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компании;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экскурсионные и трансферные компании;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иные поставщики услуг, входящие в туристский продукт и оказывающие услуги на территории иностранных государств.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7.4. Субъект уведомлён о том, что законодательство иностранных государств в области обработки персональных данных может отличаться от законодательства Российской Федерации.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7.5. Субъект уведомлён о том, что Оператор принимает необходимые организационные и техни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ческие меры для защиты персональных данных при их трансграничной передаче, а также включает в договоры с иностранными контрагентами обязательства о соблюдении конфиденциальности и защите персональных данных, если это применимо к соответствующим отношениям.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7.6. Трансграничная передача персональных данных осуществляется в порядке, установленном ст. 12 Федерального закона от 27.07.2006 № 152-ФЗ «О персональных данных».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5" name="_x0000_i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" o:spid="_x0000_s4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 ЛОКАЛИЗАЦИЯ БАЗ ДАННЫХ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8.1. Оператор обеспечивает запись, систематизацию, накопление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хранение, уточнение, извлечение персональных данных граждан Российской Федерации с использованием баз данных, находящихся на территории Российской Федерации, в соответствии с ч. 5 ст. 18 Федерального закона от 27.07.2006 № 152-ФЗ «О персональных данных».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6" name="_x0000_i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5" o:spid="_x0000_s5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СРОК ХРАНЕНИЯ И УНИЧТОЖЕНИЕ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9.1. Персональные данные хранятся в течение периода, необходимого для целей обработки, либо в течение периода, предусмотренного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9.2. По достижении 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елей обработки персональных данных, а также в случае отзыва согласия, если дальнейшая обработка не допускается законодательством Российской Федерации, персональные данные подлежат уничтожению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7" name="_x0000_i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6" o:spid="_x0000_s6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 ОТЗЫВ 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10.1. Субъект вправе отозвать настоящее Согласие путём направления письменного отзыва на адрес электронной почты Оператора: </w:t>
      </w:r>
      <w:hyperlink r:id="rId12" w:tooltip="mailto:privacy@clickvoyage.ru" w:history="1">
        <w:r>
          <w:rPr>
            <w:rStyle w:val="648"/>
            <w:rFonts w:ascii="Times New Roman" w:hAnsi="Times New Roman" w:cs="Times New Roman"/>
            <w:sz w:val="24"/>
            <w:szCs w:val="24"/>
            <w:lang w:eastAsia="ru-RU"/>
          </w:rPr>
          <w:t xml:space="preserve">privacy@clickvoyage.ru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фамилии, имени, отчества Субъекта.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10.2. В случае отзыва согласия Оператор обязан прекратить обработку персональных данных и обеспечить их уничтожение в срок, не превышающий 30 (тридцати) дней с даты поступления отзыва, если иное не предусмотрено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10.3. Оператор обязан уведомить Субъекта об уничтожении персональных данных.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10.4. Отзыв согласия на 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рансграничную передачу персональных данных влечёт прекращение передачи персональных данных на территорию иностранных государств, однако не препятствует исполнению ранее заключённых договоров в части, не противоречащей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10.5. Субъект также может ограничить или отменить обработку файлов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cookies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путём изменения соответствующих настроек браузера. Оператор не несёт ответственность за ошибки и сбои функционирования Сайта, вызванные ограничением или отменой Субъектом обработки функциональных файлов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cookies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8" name="_x0000_i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7" o:spid="_x0000_s7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 ПОДТВЕРЖДЕНИЯ СУБЪЕКТА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11.1. Настоящим Субъект подтверждает, что: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действует свободно, своей волей и в своём интересе;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дееспособным;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достиг возраста 18 лет, если согласие даётся от собственного имени;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 с Политикой в отношении обработки персональных данных ООО «КЛИК ВОЯЖ ТО», размещённой на сайте </w:t>
      </w:r>
      <w:hyperlink r:id="rId13" w:tooltip="https://clickvoyage.ru/" w:history="1">
        <w:r>
          <w:rPr>
            <w:rStyle w:val="648"/>
            <w:rFonts w:ascii="Times New Roman" w:hAnsi="Times New Roman" w:cs="Times New Roman"/>
            <w:sz w:val="24"/>
            <w:szCs w:val="24"/>
            <w:lang w:eastAsia="ru-RU"/>
          </w:rPr>
          <w:t xml:space="preserve">https://clickvoyage.ru/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понимает содержание настоящего Согласия и добровольно даёт согласие на обработку и трансграничную передачу персональных данных;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предоставлении персональных данных третьих лиц, в том числе несовершеннолетних, действует на законных основаниях и обеспечивает соблюдение требований законодательства Российской Федерации о персональных данных.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9" name="_x0000_i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8" o:spid="_x0000_s8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 СРОК ДЕЙСТВИЯ 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12.1. Настоящее Согласие действует с момента его предоставления и до момента достижения целей обработки персональных данных либо до момента его отзыва Субъектом.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12.2. Если отдельное согласие на получение информационных и/или рекламных сообщений оформлено в рамках настоящего Согласия, такое согласие действует до его отзыва Субъектом.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10" name="_x0000_i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9" o:spid="_x0000_s9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13. ПОДПИСЬ СУБЪЕКТА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подтверждаю, что я ознакомлен(а) с условиями обработки и трансграничной передачи моих персональных данных, понимаю их содержание и добровольно даю согласие на такую обработку и передачу.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Субъект персональных данных: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 / __________________________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(подпись) (ФИО полностью)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«» ______________ 20 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both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41"/>
    <w:link w:val="6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41"/>
    <w:link w:val="640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8"/>
    <w:next w:val="63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4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8"/>
    <w:next w:val="63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4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8"/>
    <w:next w:val="63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4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8"/>
    <w:next w:val="63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4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8"/>
    <w:next w:val="63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4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8"/>
    <w:next w:val="63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4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8"/>
    <w:next w:val="63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4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8"/>
    <w:next w:val="63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41"/>
    <w:link w:val="35"/>
    <w:uiPriority w:val="10"/>
    <w:rPr>
      <w:sz w:val="48"/>
      <w:szCs w:val="48"/>
    </w:rPr>
  </w:style>
  <w:style w:type="paragraph" w:styleId="37">
    <w:name w:val="Subtitle"/>
    <w:basedOn w:val="638"/>
    <w:next w:val="63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41"/>
    <w:link w:val="37"/>
    <w:uiPriority w:val="11"/>
    <w:rPr>
      <w:sz w:val="24"/>
      <w:szCs w:val="24"/>
    </w:rPr>
  </w:style>
  <w:style w:type="paragraph" w:styleId="39">
    <w:name w:val="Quote"/>
    <w:basedOn w:val="638"/>
    <w:next w:val="63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8"/>
    <w:next w:val="63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41"/>
    <w:link w:val="43"/>
    <w:uiPriority w:val="99"/>
  </w:style>
  <w:style w:type="paragraph" w:styleId="45">
    <w:name w:val="Footer"/>
    <w:basedOn w:val="63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41"/>
    <w:link w:val="45"/>
    <w:uiPriority w:val="99"/>
  </w:style>
  <w:style w:type="paragraph" w:styleId="47">
    <w:name w:val="Caption"/>
    <w:basedOn w:val="638"/>
    <w:next w:val="63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4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41"/>
    <w:uiPriority w:val="99"/>
    <w:unhideWhenUsed/>
    <w:rPr>
      <w:vertAlign w:val="superscript"/>
    </w:rPr>
  </w:style>
  <w:style w:type="paragraph" w:styleId="179">
    <w:name w:val="endnote text"/>
    <w:basedOn w:val="63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41"/>
    <w:uiPriority w:val="99"/>
    <w:semiHidden/>
    <w:unhideWhenUsed/>
    <w:rPr>
      <w:vertAlign w:val="superscript"/>
    </w:rPr>
  </w:style>
  <w:style w:type="paragraph" w:styleId="182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qFormat/>
  </w:style>
  <w:style w:type="paragraph" w:styleId="639">
    <w:name w:val="Heading 1"/>
    <w:basedOn w:val="638"/>
    <w:link w:val="644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  <w14:ligatures w14:val="none"/>
    </w:rPr>
  </w:style>
  <w:style w:type="paragraph" w:styleId="640">
    <w:name w:val="Heading 2"/>
    <w:basedOn w:val="638"/>
    <w:link w:val="64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  <w14:ligatures w14:val="none"/>
    </w:rPr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character" w:styleId="644" w:customStyle="1">
    <w:name w:val="Заголовок 1 Знак"/>
    <w:basedOn w:val="641"/>
    <w:link w:val="63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  <w14:ligatures w14:val="none"/>
    </w:rPr>
  </w:style>
  <w:style w:type="character" w:styleId="645" w:customStyle="1">
    <w:name w:val="Заголовок 2 Знак"/>
    <w:basedOn w:val="641"/>
    <w:link w:val="640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  <w14:ligatures w14:val="none"/>
    </w:rPr>
  </w:style>
  <w:style w:type="character" w:styleId="646" w:customStyle="1">
    <w:name w:val="qwen-markdown-text"/>
    <w:basedOn w:val="641"/>
  </w:style>
  <w:style w:type="paragraph" w:styleId="647" w:customStyle="1">
    <w:name w:val="qwen-markdown-list-item"/>
    <w:basedOn w:val="6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648">
    <w:name w:val="Hyperlink"/>
    <w:basedOn w:val="641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ickvoyage.ru/" TargetMode="External"/><Relationship Id="rId10" Type="http://schemas.openxmlformats.org/officeDocument/2006/relationships/hyperlink" Target="https://clickvoyage.ru/" TargetMode="External"/><Relationship Id="rId11" Type="http://schemas.openxmlformats.org/officeDocument/2006/relationships/hyperlink" Target="https://clickvoyage.ru/" TargetMode="External"/><Relationship Id="rId12" Type="http://schemas.openxmlformats.org/officeDocument/2006/relationships/hyperlink" Target="mailto:privacy@clickvoyage.ru" TargetMode="External"/><Relationship Id="rId13" Type="http://schemas.openxmlformats.org/officeDocument/2006/relationships/hyperlink" Target="https://clickvoyag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Князева</dc:creator>
  <cp:keywords/>
  <dc:description/>
  <cp:lastModifiedBy>Константин Смагин</cp:lastModifiedBy>
  <cp:revision>4</cp:revision>
  <dcterms:created xsi:type="dcterms:W3CDTF">2026-08-11T09:13:00Z</dcterms:created>
  <dcterms:modified xsi:type="dcterms:W3CDTF">2026-08-17T16:09:30Z</dcterms:modified>
</cp:coreProperties>
</file>